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ED" w:rsidRPr="00F347A5" w:rsidRDefault="00F347A5" w:rsidP="00F347A5">
      <w:pPr>
        <w:rPr>
          <w:rFonts w:ascii="Times New Roman" w:hAnsi="Times New Roman" w:cs="Times New Roman"/>
        </w:rPr>
      </w:pPr>
      <w:r w:rsidRPr="00F347A5">
        <w:rPr>
          <w:rFonts w:ascii="Times New Roman" w:hAnsi="Times New Roman" w:cs="Times New Roman"/>
        </w:rPr>
        <w:t>На территории  МБДОУ «Детский сад «Кояшкай» села Старое Казеево» не имеется своя собственная оборудованная спортивная площадка</w:t>
      </w:r>
    </w:p>
    <w:sectPr w:rsidR="007452ED" w:rsidRPr="00F34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347A5"/>
    <w:rsid w:val="007452ED"/>
    <w:rsid w:val="00F34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2025-10-16T12:36:00Z</dcterms:created>
  <dcterms:modified xsi:type="dcterms:W3CDTF">2025-10-16T12:39:00Z</dcterms:modified>
</cp:coreProperties>
</file>